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DFC" w:rsidRPr="003975E6" w:rsidRDefault="00163031" w:rsidP="0029329A">
      <w:pPr>
        <w:bidi/>
        <w:jc w:val="center"/>
        <w:rPr>
          <w:b/>
          <w:bCs/>
          <w:sz w:val="32"/>
          <w:szCs w:val="32"/>
          <w:rtl/>
        </w:rPr>
      </w:pPr>
      <w:r w:rsidRPr="003975E6">
        <w:rPr>
          <w:rFonts w:hint="cs"/>
          <w:b/>
          <w:bCs/>
          <w:sz w:val="32"/>
          <w:szCs w:val="32"/>
          <w:rtl/>
        </w:rPr>
        <w:t>بسم الله الرحمان الرحيم</w:t>
      </w:r>
    </w:p>
    <w:p w:rsidR="00163031" w:rsidRPr="003975E6" w:rsidRDefault="00163031" w:rsidP="00063C59">
      <w:pPr>
        <w:bidi/>
        <w:jc w:val="center"/>
        <w:rPr>
          <w:b/>
          <w:bCs/>
          <w:sz w:val="32"/>
          <w:szCs w:val="32"/>
          <w:rtl/>
        </w:rPr>
      </w:pPr>
      <w:r w:rsidRPr="003975E6">
        <w:rPr>
          <w:rFonts w:hint="cs"/>
          <w:b/>
          <w:bCs/>
          <w:sz w:val="32"/>
          <w:szCs w:val="32"/>
          <w:rtl/>
        </w:rPr>
        <w:t>بحث في التعويذات الهندية</w:t>
      </w:r>
    </w:p>
    <w:p w:rsidR="00163031" w:rsidRDefault="00163031" w:rsidP="00163031">
      <w:pPr>
        <w:bidi/>
        <w:jc w:val="both"/>
        <w:rPr>
          <w:sz w:val="24"/>
          <w:szCs w:val="24"/>
          <w:rtl/>
        </w:rPr>
      </w:pPr>
    </w:p>
    <w:p w:rsidR="00163031" w:rsidRDefault="00063C59" w:rsidP="00163031">
      <w:pPr>
        <w:bidi/>
        <w:jc w:val="both"/>
        <w:rPr>
          <w:sz w:val="24"/>
          <w:szCs w:val="24"/>
          <w:rtl/>
        </w:rPr>
      </w:pPr>
      <w:r>
        <w:rPr>
          <w:rFonts w:hint="cs"/>
          <w:sz w:val="24"/>
          <w:szCs w:val="24"/>
          <w:rtl/>
        </w:rPr>
        <w:t>الحمد لله والصلاة والسلام على رسول الله.</w:t>
      </w:r>
    </w:p>
    <w:p w:rsidR="00063C59" w:rsidRDefault="00063C59" w:rsidP="00063C59">
      <w:pPr>
        <w:bidi/>
        <w:jc w:val="both"/>
        <w:rPr>
          <w:sz w:val="24"/>
          <w:szCs w:val="24"/>
          <w:rtl/>
        </w:rPr>
      </w:pPr>
      <w:r>
        <w:rPr>
          <w:rFonts w:hint="cs"/>
          <w:sz w:val="24"/>
          <w:szCs w:val="24"/>
          <w:rtl/>
        </w:rPr>
        <w:t>خلال حملة رقيا في جزيرة رِيونِيُنْ (</w:t>
      </w:r>
      <w:r w:rsidR="00E96B12">
        <w:rPr>
          <w:sz w:val="24"/>
          <w:szCs w:val="24"/>
        </w:rPr>
        <w:t>Reunion Island</w:t>
      </w:r>
      <w:r>
        <w:rPr>
          <w:rFonts w:hint="cs"/>
          <w:sz w:val="24"/>
          <w:szCs w:val="24"/>
          <w:rtl/>
        </w:rPr>
        <w:t>)، أخذنا عشرات التعويذات من المرضى وفتحناها فوجدناها على ثلاثة أنواع:</w:t>
      </w:r>
    </w:p>
    <w:p w:rsidR="00063C59" w:rsidRDefault="00063C59" w:rsidP="003975E6">
      <w:pPr>
        <w:pStyle w:val="ListParagraph"/>
        <w:numPr>
          <w:ilvl w:val="0"/>
          <w:numId w:val="1"/>
        </w:numPr>
        <w:bidi/>
        <w:jc w:val="both"/>
        <w:rPr>
          <w:sz w:val="24"/>
          <w:szCs w:val="24"/>
        </w:rPr>
      </w:pPr>
      <w:r>
        <w:rPr>
          <w:rFonts w:hint="cs"/>
          <w:sz w:val="24"/>
          <w:szCs w:val="24"/>
          <w:rtl/>
        </w:rPr>
        <w:t xml:space="preserve">النوع الأول فيه قرآن </w:t>
      </w:r>
      <w:r w:rsidR="00E96B12">
        <w:rPr>
          <w:rFonts w:hint="cs"/>
          <w:sz w:val="24"/>
          <w:szCs w:val="24"/>
          <w:rtl/>
        </w:rPr>
        <w:t>وأدعية نبوية فقط. و</w:t>
      </w:r>
      <w:r w:rsidR="003975E6">
        <w:rPr>
          <w:rFonts w:hint="cs"/>
          <w:sz w:val="24"/>
          <w:szCs w:val="24"/>
          <w:rtl/>
        </w:rPr>
        <w:t>هذا النوع نادر جدا، تقريبا واحد</w:t>
      </w:r>
      <w:r w:rsidR="00E96B12">
        <w:rPr>
          <w:rFonts w:hint="cs"/>
          <w:sz w:val="24"/>
          <w:szCs w:val="24"/>
          <w:rtl/>
        </w:rPr>
        <w:t xml:space="preserve"> من ثلاثين. وأكثر الأحيان يكون مربوطا في قماش مع تعويذات أخرى من النوع الثاني أو الثالث. ومرات يكون مكتوبا باليد ومرات مطبوع</w:t>
      </w:r>
      <w:r w:rsidR="00F354A7">
        <w:rPr>
          <w:rFonts w:hint="cs"/>
          <w:sz w:val="24"/>
          <w:szCs w:val="24"/>
          <w:rtl/>
        </w:rPr>
        <w:t>ا</w:t>
      </w:r>
      <w:r w:rsidR="00E96B12">
        <w:rPr>
          <w:rFonts w:hint="cs"/>
          <w:sz w:val="24"/>
          <w:szCs w:val="24"/>
          <w:rtl/>
        </w:rPr>
        <w:t xml:space="preserve"> ومصور</w:t>
      </w:r>
      <w:r w:rsidR="00F354A7">
        <w:rPr>
          <w:rFonts w:hint="cs"/>
          <w:sz w:val="24"/>
          <w:szCs w:val="24"/>
          <w:rtl/>
        </w:rPr>
        <w:t>ا</w:t>
      </w:r>
      <w:r w:rsidR="00E96B12">
        <w:rPr>
          <w:rFonts w:hint="cs"/>
          <w:sz w:val="24"/>
          <w:szCs w:val="24"/>
          <w:rtl/>
        </w:rPr>
        <w:t xml:space="preserve"> بالآلة.</w:t>
      </w:r>
      <w:r w:rsidR="00414576">
        <w:rPr>
          <w:rFonts w:hint="cs"/>
          <w:sz w:val="24"/>
          <w:szCs w:val="24"/>
          <w:rtl/>
        </w:rPr>
        <w:t xml:space="preserve"> وهذا النوع أجازه فريق من علماء المسلمين فلسنا نحاربه ولا نحرمه.</w:t>
      </w:r>
    </w:p>
    <w:p w:rsidR="00E96B12" w:rsidRDefault="00E96B12" w:rsidP="00E96B12">
      <w:pPr>
        <w:pStyle w:val="ListParagraph"/>
        <w:numPr>
          <w:ilvl w:val="0"/>
          <w:numId w:val="1"/>
        </w:numPr>
        <w:bidi/>
        <w:jc w:val="both"/>
        <w:rPr>
          <w:sz w:val="24"/>
          <w:szCs w:val="24"/>
        </w:rPr>
      </w:pPr>
      <w:r>
        <w:rPr>
          <w:rFonts w:hint="cs"/>
          <w:sz w:val="24"/>
          <w:szCs w:val="24"/>
          <w:rtl/>
        </w:rPr>
        <w:t>النوع الثاني فيه كلمات كفر صريح على حسب فه</w:t>
      </w:r>
      <w:r w:rsidR="00D71605">
        <w:rPr>
          <w:rFonts w:hint="cs"/>
          <w:sz w:val="24"/>
          <w:szCs w:val="24"/>
          <w:rtl/>
        </w:rPr>
        <w:t>منا وسنذكر منها أمثلة إن شاء الله</w:t>
      </w:r>
      <w:r w:rsidR="00C2269B">
        <w:rPr>
          <w:rFonts w:hint="cs"/>
          <w:sz w:val="24"/>
          <w:szCs w:val="24"/>
          <w:rtl/>
        </w:rPr>
        <w:t>.</w:t>
      </w:r>
    </w:p>
    <w:p w:rsidR="00C2269B" w:rsidRDefault="00C2269B" w:rsidP="00C2269B">
      <w:pPr>
        <w:bidi/>
        <w:jc w:val="both"/>
        <w:rPr>
          <w:sz w:val="24"/>
          <w:szCs w:val="24"/>
          <w:rtl/>
        </w:rPr>
      </w:pPr>
      <w:r>
        <w:rPr>
          <w:rFonts w:hint="cs"/>
          <w:sz w:val="24"/>
          <w:szCs w:val="24"/>
          <w:rtl/>
        </w:rPr>
        <w:t>أكثرها إنتشارا</w:t>
      </w:r>
      <w:r w:rsidR="00F354A7">
        <w:rPr>
          <w:rFonts w:hint="cs"/>
          <w:sz w:val="24"/>
          <w:szCs w:val="24"/>
          <w:rtl/>
        </w:rPr>
        <w:t xml:space="preserve"> معلقا في أغلب الدكاكين وكثير من الدور</w:t>
      </w:r>
      <w:r>
        <w:rPr>
          <w:rFonts w:hint="cs"/>
          <w:sz w:val="24"/>
          <w:szCs w:val="24"/>
          <w:rtl/>
        </w:rPr>
        <w:t xml:space="preserve"> الذي فيه مربع "حافظ" وتحته هذا البيت :</w:t>
      </w:r>
    </w:p>
    <w:p w:rsidR="00C2269B" w:rsidRDefault="00C2269B" w:rsidP="00C2269B">
      <w:pPr>
        <w:bidi/>
        <w:jc w:val="center"/>
        <w:rPr>
          <w:sz w:val="24"/>
          <w:szCs w:val="24"/>
          <w:rtl/>
        </w:rPr>
      </w:pPr>
      <w:r>
        <w:rPr>
          <w:rFonts w:hint="cs"/>
          <w:sz w:val="24"/>
          <w:szCs w:val="24"/>
          <w:rtl/>
        </w:rPr>
        <w:t>لي خمسة أطفي بها حر الوباء الحاطمة *** المصطفى والمرتضى وإبناهما والفاطمة</w:t>
      </w:r>
    </w:p>
    <w:p w:rsidR="00C2269B" w:rsidRDefault="00C2269B" w:rsidP="00C2269B">
      <w:pPr>
        <w:bidi/>
        <w:jc w:val="both"/>
        <w:rPr>
          <w:sz w:val="24"/>
          <w:szCs w:val="24"/>
          <w:rtl/>
        </w:rPr>
      </w:pPr>
      <w:r>
        <w:rPr>
          <w:rFonts w:hint="cs"/>
          <w:sz w:val="24"/>
          <w:szCs w:val="24"/>
          <w:rtl/>
        </w:rPr>
        <w:t>فالحافظ المقصود في هذا التعويذ ليس الله ولكن هؤلاء الخمسة !</w:t>
      </w:r>
    </w:p>
    <w:p w:rsidR="00C2269B" w:rsidRDefault="00C2269B" w:rsidP="00C2269B">
      <w:pPr>
        <w:bidi/>
        <w:jc w:val="both"/>
        <w:rPr>
          <w:sz w:val="24"/>
          <w:szCs w:val="24"/>
          <w:rtl/>
        </w:rPr>
      </w:pPr>
      <w:r>
        <w:rPr>
          <w:rFonts w:hint="cs"/>
          <w:sz w:val="24"/>
          <w:szCs w:val="24"/>
          <w:rtl/>
        </w:rPr>
        <w:t>وتجد هذا البيت في تعويذات عديدة وفي بعض كتب الأدعية.</w:t>
      </w:r>
    </w:p>
    <w:p w:rsidR="00C2269B" w:rsidRDefault="0020073A" w:rsidP="00C2269B">
      <w:pPr>
        <w:bidi/>
        <w:jc w:val="both"/>
        <w:rPr>
          <w:sz w:val="24"/>
          <w:szCs w:val="24"/>
          <w:rtl/>
        </w:rPr>
      </w:pPr>
      <w:r>
        <w:rPr>
          <w:rFonts w:hint="cs"/>
          <w:sz w:val="24"/>
          <w:szCs w:val="24"/>
          <w:rtl/>
        </w:rPr>
        <w:t>ثم لفظ "بدوح" وأقرَاُهُ "بَدُّوحْ"، غالبا مع ياءِ النداء</w:t>
      </w:r>
      <w:r w:rsidR="00082AF1">
        <w:rPr>
          <w:rFonts w:hint="cs"/>
          <w:sz w:val="24"/>
          <w:szCs w:val="24"/>
          <w:rtl/>
        </w:rPr>
        <w:t xml:space="preserve"> "يا بدوح !" وارد في كثير من التعويذات، إما منفردا في جدول كله "يا بدوح، يا بدوح"، أو مخلوطا </w:t>
      </w:r>
      <w:r w:rsidR="00E77181">
        <w:rPr>
          <w:rFonts w:hint="cs"/>
          <w:sz w:val="24"/>
          <w:szCs w:val="24"/>
          <w:rtl/>
        </w:rPr>
        <w:t xml:space="preserve">بغيره كجدول: "يا فتاح، يا بدوح"، أو مع كلام آخر مثل: "عظمته بربك يا معشر الجن بحق بدوح"، وأفهم من ذلك أن كاتب التعويذ قد عظّم حامل التعويذ </w:t>
      </w:r>
      <w:r w:rsidR="00420060">
        <w:rPr>
          <w:rFonts w:hint="cs"/>
          <w:sz w:val="24"/>
          <w:szCs w:val="24"/>
          <w:rtl/>
        </w:rPr>
        <w:t>بحق وعظمة بدوح، وهذا من أبشع ما وجدنا.</w:t>
      </w:r>
    </w:p>
    <w:p w:rsidR="00420060" w:rsidRDefault="003E4784" w:rsidP="003E4784">
      <w:pPr>
        <w:bidi/>
        <w:jc w:val="both"/>
        <w:rPr>
          <w:sz w:val="24"/>
          <w:szCs w:val="24"/>
          <w:rtl/>
        </w:rPr>
      </w:pPr>
      <w:r>
        <w:rPr>
          <w:rFonts w:hint="cs"/>
          <w:sz w:val="24"/>
          <w:szCs w:val="24"/>
          <w:rtl/>
        </w:rPr>
        <w:t>وفي أحد التعاويذ، بعد سلسلة من الأسماء الغريبة: "أجيبوا عاجلا فلانة بنت فلان"</w:t>
      </w:r>
      <w:r w:rsidR="003975E6">
        <w:rPr>
          <w:rFonts w:hint="cs"/>
          <w:sz w:val="24"/>
          <w:szCs w:val="24"/>
          <w:rtl/>
        </w:rPr>
        <w:t>.</w:t>
      </w:r>
    </w:p>
    <w:p w:rsidR="003E4784" w:rsidRDefault="003E4784" w:rsidP="003E4784">
      <w:pPr>
        <w:bidi/>
        <w:jc w:val="both"/>
        <w:rPr>
          <w:sz w:val="24"/>
          <w:szCs w:val="24"/>
          <w:rtl/>
        </w:rPr>
      </w:pPr>
      <w:r>
        <w:rPr>
          <w:rFonts w:hint="cs"/>
          <w:sz w:val="24"/>
          <w:szCs w:val="24"/>
          <w:rtl/>
        </w:rPr>
        <w:t>وفي بعض كتب الأدعية وفي صحن يعلق في البيت وفي بعض التعاويذ هذا الدعاء: "ناد</w:t>
      </w:r>
      <w:r w:rsidR="00F354A7">
        <w:rPr>
          <w:rFonts w:hint="cs"/>
          <w:sz w:val="24"/>
          <w:szCs w:val="24"/>
          <w:rtl/>
        </w:rPr>
        <w:t>ِ</w:t>
      </w:r>
      <w:r>
        <w:rPr>
          <w:rFonts w:hint="cs"/>
          <w:sz w:val="24"/>
          <w:szCs w:val="24"/>
          <w:rtl/>
        </w:rPr>
        <w:t xml:space="preserve"> عليا مظهر العجائب تجده عونا لك في النوائب، كل هم وغم سينجلي بنبوتك يا محمد وبولايتك يا علي يا علي يا علي، أدركنا أدركنا</w:t>
      </w:r>
      <w:r w:rsidRPr="003E4784">
        <w:rPr>
          <w:rFonts w:hint="cs"/>
          <w:sz w:val="24"/>
          <w:szCs w:val="24"/>
          <w:rtl/>
        </w:rPr>
        <w:t xml:space="preserve"> </w:t>
      </w:r>
      <w:r>
        <w:rPr>
          <w:rFonts w:hint="cs"/>
          <w:sz w:val="24"/>
          <w:szCs w:val="24"/>
          <w:rtl/>
        </w:rPr>
        <w:t>أدركنا، الغوث الغوث</w:t>
      </w:r>
      <w:r w:rsidRPr="003E4784">
        <w:rPr>
          <w:rFonts w:hint="cs"/>
          <w:sz w:val="24"/>
          <w:szCs w:val="24"/>
          <w:rtl/>
        </w:rPr>
        <w:t xml:space="preserve"> </w:t>
      </w:r>
      <w:r>
        <w:rPr>
          <w:rFonts w:hint="cs"/>
          <w:sz w:val="24"/>
          <w:szCs w:val="24"/>
          <w:rtl/>
        </w:rPr>
        <w:t>الغوث". وهو و</w:t>
      </w:r>
      <w:r w:rsidR="002B6A4E">
        <w:rPr>
          <w:rFonts w:hint="cs"/>
          <w:sz w:val="24"/>
          <w:szCs w:val="24"/>
          <w:rtl/>
        </w:rPr>
        <w:t>ِ</w:t>
      </w:r>
      <w:r>
        <w:rPr>
          <w:rFonts w:hint="cs"/>
          <w:sz w:val="24"/>
          <w:szCs w:val="24"/>
          <w:rtl/>
        </w:rPr>
        <w:t>ر</w:t>
      </w:r>
      <w:r w:rsidR="002B6A4E">
        <w:rPr>
          <w:rFonts w:hint="cs"/>
          <w:sz w:val="24"/>
          <w:szCs w:val="24"/>
          <w:rtl/>
        </w:rPr>
        <w:t>ْ</w:t>
      </w:r>
      <w:r>
        <w:rPr>
          <w:rFonts w:hint="cs"/>
          <w:sz w:val="24"/>
          <w:szCs w:val="24"/>
          <w:rtl/>
        </w:rPr>
        <w:t>د يعطيه شيوخ البراولي لأتباعهم</w:t>
      </w:r>
      <w:r w:rsidR="009348AB">
        <w:rPr>
          <w:rFonts w:asciiTheme="minorBidi" w:hAnsiTheme="minorBidi" w:hint="cs"/>
          <w:sz w:val="24"/>
          <w:szCs w:val="24"/>
          <w:rtl/>
        </w:rPr>
        <w:t>، وليس خاصا بالشيعة بل يستعمله العاملون السنيون</w:t>
      </w:r>
      <w:r>
        <w:rPr>
          <w:rFonts w:hint="cs"/>
          <w:sz w:val="24"/>
          <w:szCs w:val="24"/>
          <w:rtl/>
        </w:rPr>
        <w:t>.</w:t>
      </w:r>
    </w:p>
    <w:p w:rsidR="00B80388" w:rsidRDefault="00B80388" w:rsidP="00320A88">
      <w:pPr>
        <w:tabs>
          <w:tab w:val="right" w:pos="4050"/>
        </w:tabs>
        <w:bidi/>
        <w:jc w:val="both"/>
        <w:rPr>
          <w:sz w:val="24"/>
          <w:szCs w:val="24"/>
        </w:rPr>
      </w:pPr>
      <w:r>
        <w:rPr>
          <w:rFonts w:hint="cs"/>
          <w:sz w:val="24"/>
          <w:szCs w:val="24"/>
          <w:rtl/>
        </w:rPr>
        <w:t xml:space="preserve">وكثير من التعاويذ تسأل بحق أو بحرمة يمليخا ومكسليما </w:t>
      </w:r>
      <w:r w:rsidR="00F354A7">
        <w:rPr>
          <w:rFonts w:hint="cs"/>
          <w:sz w:val="24"/>
          <w:szCs w:val="24"/>
          <w:rtl/>
        </w:rPr>
        <w:t xml:space="preserve">وكشفوطط </w:t>
      </w:r>
      <w:r>
        <w:rPr>
          <w:rFonts w:hint="cs"/>
          <w:sz w:val="24"/>
          <w:szCs w:val="24"/>
          <w:rtl/>
        </w:rPr>
        <w:t xml:space="preserve">إلخ سبعة أسماء وكلبهم قطمير، وهي بزعمهم أسماء أصحاب الكهف، وما حرمة أصحاب الكهف وما حرمة كلبهم؟ </w:t>
      </w:r>
      <w:r w:rsidR="005D1F6B">
        <w:rPr>
          <w:rFonts w:hint="cs"/>
          <w:sz w:val="24"/>
          <w:szCs w:val="24"/>
          <w:rtl/>
        </w:rPr>
        <w:t xml:space="preserve">كيف تطلب من الله قضاء حاجتك بحرمة كلب؟ </w:t>
      </w:r>
      <w:r>
        <w:rPr>
          <w:rFonts w:hint="cs"/>
          <w:sz w:val="24"/>
          <w:szCs w:val="24"/>
          <w:rtl/>
        </w:rPr>
        <w:t>وفي بعض التعاويذ: "بحق يا يمليخا، يا مكسليما، إلخ"</w:t>
      </w:r>
      <w:r w:rsidR="009348AB">
        <w:rPr>
          <w:sz w:val="24"/>
          <w:szCs w:val="24"/>
        </w:rPr>
        <w:t>.</w:t>
      </w:r>
    </w:p>
    <w:p w:rsidR="009348AB" w:rsidRDefault="009348AB" w:rsidP="009348AB">
      <w:pPr>
        <w:bidi/>
        <w:jc w:val="both"/>
        <w:rPr>
          <w:sz w:val="24"/>
          <w:szCs w:val="24"/>
          <w:rtl/>
        </w:rPr>
      </w:pPr>
      <w:r>
        <w:rPr>
          <w:rFonts w:hint="cs"/>
          <w:sz w:val="24"/>
          <w:szCs w:val="24"/>
          <w:rtl/>
        </w:rPr>
        <w:t>ويكتب في بعض التعاويذ "يا جبريل، يا ميكائيل، يا عزرائيل، يا إسرافيل" وأحيانا تكتب بدو</w:t>
      </w:r>
      <w:r w:rsidR="002B6A4E">
        <w:rPr>
          <w:rFonts w:hint="cs"/>
          <w:sz w:val="24"/>
          <w:szCs w:val="24"/>
          <w:rtl/>
        </w:rPr>
        <w:t>ن ياء النداء.</w:t>
      </w:r>
    </w:p>
    <w:p w:rsidR="002B6A4E" w:rsidRPr="00C2269B" w:rsidRDefault="008B0C6D" w:rsidP="008B0C6D">
      <w:pPr>
        <w:bidi/>
        <w:jc w:val="both"/>
        <w:rPr>
          <w:sz w:val="24"/>
          <w:szCs w:val="24"/>
          <w:rtl/>
        </w:rPr>
      </w:pPr>
      <w:r>
        <w:rPr>
          <w:rFonts w:hint="cs"/>
          <w:sz w:val="24"/>
          <w:szCs w:val="24"/>
          <w:rtl/>
        </w:rPr>
        <w:t xml:space="preserve">وفي أحد التعاويذ: "ولم يكن حافظ مرا له كفوا أحد" ومعنى ذلك أن المسمى </w:t>
      </w:r>
      <w:r w:rsidR="00414576">
        <w:rPr>
          <w:rFonts w:hint="cs"/>
          <w:sz w:val="24"/>
          <w:szCs w:val="24"/>
          <w:rtl/>
        </w:rPr>
        <w:t>"</w:t>
      </w:r>
      <w:r>
        <w:rPr>
          <w:rFonts w:hint="cs"/>
          <w:sz w:val="24"/>
          <w:szCs w:val="24"/>
          <w:rtl/>
        </w:rPr>
        <w:t>حافظ مرا</w:t>
      </w:r>
      <w:r w:rsidR="00414576">
        <w:rPr>
          <w:rFonts w:hint="cs"/>
          <w:sz w:val="24"/>
          <w:szCs w:val="24"/>
          <w:rtl/>
        </w:rPr>
        <w:t>"</w:t>
      </w:r>
      <w:r>
        <w:rPr>
          <w:rFonts w:hint="cs"/>
          <w:sz w:val="24"/>
          <w:szCs w:val="24"/>
          <w:rtl/>
        </w:rPr>
        <w:t xml:space="preserve"> ليس له كفوا أحد، وهو إستعمال لصفات الله تعالى في القرآن لفائدة غيره</w:t>
      </w:r>
      <w:r w:rsidR="009E2A14">
        <w:rPr>
          <w:rFonts w:hint="cs"/>
          <w:sz w:val="24"/>
          <w:szCs w:val="24"/>
          <w:rtl/>
        </w:rPr>
        <w:t>.</w:t>
      </w:r>
    </w:p>
    <w:p w:rsidR="000623B7" w:rsidRDefault="000623B7" w:rsidP="00AF6E4D">
      <w:pPr>
        <w:pStyle w:val="ListParagraph"/>
        <w:numPr>
          <w:ilvl w:val="0"/>
          <w:numId w:val="1"/>
        </w:numPr>
        <w:bidi/>
        <w:jc w:val="both"/>
        <w:rPr>
          <w:sz w:val="24"/>
          <w:szCs w:val="24"/>
        </w:rPr>
      </w:pPr>
      <w:r>
        <w:rPr>
          <w:rFonts w:hint="cs"/>
          <w:sz w:val="24"/>
          <w:szCs w:val="24"/>
          <w:rtl/>
        </w:rPr>
        <w:t>النوع الثالث هو كل ما هو غير ذلك: فيه أرقام وحروف متقطعة ومربعات وألفاظ غير مفهومة ورموز، وأكثر ما فيه جداول فيها أرقام. مع الملاحظة أن النوع الأول موجود في جميع التعويذات والنوع الثاني غالبا يحتوي على الثالث كذلك.</w:t>
      </w:r>
      <w:r w:rsidR="00414576">
        <w:rPr>
          <w:rFonts w:hint="cs"/>
          <w:sz w:val="24"/>
          <w:szCs w:val="24"/>
          <w:rtl/>
        </w:rPr>
        <w:t xml:space="preserve"> وهذا النوع، وإن كنا لا ندري معناه ومفعوله فإنه داخل في عموم قول الرسول (ص): "إن </w:t>
      </w:r>
      <w:r w:rsidR="00AF6E4D">
        <w:rPr>
          <w:rFonts w:hint="cs"/>
          <w:sz w:val="24"/>
          <w:szCs w:val="24"/>
          <w:rtl/>
        </w:rPr>
        <w:t xml:space="preserve"> </w:t>
      </w:r>
      <w:r w:rsidR="00AF6E4D" w:rsidRPr="00AF6E4D">
        <w:rPr>
          <w:rFonts w:asciiTheme="minorBidi" w:hAnsiTheme="minorBidi" w:cs="Arial"/>
          <w:sz w:val="24"/>
          <w:szCs w:val="24"/>
          <w:rtl/>
        </w:rPr>
        <w:t>الرقى</w:t>
      </w:r>
      <w:r w:rsidR="00AF6E4D">
        <w:rPr>
          <w:rFonts w:asciiTheme="minorBidi" w:hAnsiTheme="minorBidi" w:hint="cs"/>
          <w:sz w:val="24"/>
          <w:szCs w:val="24"/>
          <w:rtl/>
        </w:rPr>
        <w:t xml:space="preserve"> و</w:t>
      </w:r>
      <w:r w:rsidR="00414576">
        <w:rPr>
          <w:rFonts w:hint="cs"/>
          <w:sz w:val="24"/>
          <w:szCs w:val="24"/>
          <w:rtl/>
        </w:rPr>
        <w:t xml:space="preserve">التمائم </w:t>
      </w:r>
      <w:r w:rsidR="00AF6E4D">
        <w:rPr>
          <w:rFonts w:hint="cs"/>
          <w:sz w:val="24"/>
          <w:szCs w:val="24"/>
          <w:rtl/>
        </w:rPr>
        <w:t xml:space="preserve">والتولة </w:t>
      </w:r>
      <w:r w:rsidR="00414576">
        <w:rPr>
          <w:rFonts w:hint="cs"/>
          <w:sz w:val="24"/>
          <w:szCs w:val="24"/>
          <w:rtl/>
        </w:rPr>
        <w:t>شرك"</w:t>
      </w:r>
      <w:r w:rsidR="00AF6E4D">
        <w:rPr>
          <w:rFonts w:hint="cs"/>
          <w:sz w:val="24"/>
          <w:szCs w:val="24"/>
          <w:rtl/>
        </w:rPr>
        <w:t xml:space="preserve"> رواه أحمد وأبو داوود</w:t>
      </w:r>
      <w:r w:rsidR="00414576">
        <w:rPr>
          <w:rFonts w:hint="cs"/>
          <w:sz w:val="24"/>
          <w:szCs w:val="24"/>
          <w:rtl/>
        </w:rPr>
        <w:t xml:space="preserve"> و"من </w:t>
      </w:r>
      <w:r w:rsidR="00AF6E4D">
        <w:rPr>
          <w:rFonts w:hint="cs"/>
          <w:sz w:val="24"/>
          <w:szCs w:val="24"/>
          <w:rtl/>
        </w:rPr>
        <w:t>ت</w:t>
      </w:r>
      <w:r w:rsidR="00414576">
        <w:rPr>
          <w:rFonts w:hint="cs"/>
          <w:sz w:val="24"/>
          <w:szCs w:val="24"/>
          <w:rtl/>
        </w:rPr>
        <w:t xml:space="preserve">علق تميمة فقد أشرك" </w:t>
      </w:r>
      <w:r w:rsidR="00AF6E4D">
        <w:rPr>
          <w:rFonts w:hint="cs"/>
          <w:sz w:val="24"/>
          <w:szCs w:val="24"/>
          <w:rtl/>
        </w:rPr>
        <w:t xml:space="preserve">رواه أحمد والترمذي </w:t>
      </w:r>
      <w:r w:rsidR="00414576">
        <w:rPr>
          <w:rFonts w:hint="cs"/>
          <w:sz w:val="24"/>
          <w:szCs w:val="24"/>
          <w:rtl/>
        </w:rPr>
        <w:t xml:space="preserve">و"من </w:t>
      </w:r>
      <w:r w:rsidR="00AF6E4D">
        <w:rPr>
          <w:rFonts w:hint="cs"/>
          <w:sz w:val="24"/>
          <w:szCs w:val="24"/>
          <w:rtl/>
        </w:rPr>
        <w:t>ت</w:t>
      </w:r>
      <w:r w:rsidR="00414576">
        <w:rPr>
          <w:rFonts w:hint="cs"/>
          <w:sz w:val="24"/>
          <w:szCs w:val="24"/>
          <w:rtl/>
        </w:rPr>
        <w:t xml:space="preserve">علق شيئا </w:t>
      </w:r>
      <w:r w:rsidR="00AF6E4D">
        <w:rPr>
          <w:rFonts w:hint="cs"/>
          <w:sz w:val="24"/>
          <w:szCs w:val="24"/>
          <w:rtl/>
        </w:rPr>
        <w:t>وكل إليه</w:t>
      </w:r>
      <w:r w:rsidR="00414576">
        <w:rPr>
          <w:rFonts w:hint="cs"/>
          <w:sz w:val="24"/>
          <w:szCs w:val="24"/>
          <w:rtl/>
        </w:rPr>
        <w:t>"</w:t>
      </w:r>
      <w:r w:rsidR="00AF6E4D">
        <w:rPr>
          <w:rFonts w:hint="cs"/>
          <w:sz w:val="24"/>
          <w:szCs w:val="24"/>
          <w:rtl/>
        </w:rPr>
        <w:t xml:space="preserve"> رواه أحمد والحاكم</w:t>
      </w:r>
      <w:r w:rsidR="00414576">
        <w:rPr>
          <w:rFonts w:hint="cs"/>
          <w:sz w:val="24"/>
          <w:szCs w:val="24"/>
          <w:rtl/>
        </w:rPr>
        <w:t>، ولا يمكن إدخاله في رخصة النوع الأول.</w:t>
      </w:r>
    </w:p>
    <w:p w:rsidR="00414576" w:rsidRDefault="00414576" w:rsidP="00F354A7">
      <w:pPr>
        <w:bidi/>
        <w:jc w:val="both"/>
        <w:rPr>
          <w:sz w:val="24"/>
          <w:szCs w:val="24"/>
          <w:rtl/>
        </w:rPr>
      </w:pPr>
      <w:r>
        <w:rPr>
          <w:rFonts w:hint="cs"/>
          <w:sz w:val="24"/>
          <w:szCs w:val="24"/>
          <w:rtl/>
        </w:rPr>
        <w:t>وهلُمَّ بنا نبحث</w:t>
      </w:r>
      <w:r w:rsidR="00EB6878">
        <w:rPr>
          <w:rFonts w:hint="cs"/>
          <w:sz w:val="24"/>
          <w:szCs w:val="24"/>
          <w:rtl/>
        </w:rPr>
        <w:t xml:space="preserve"> ماذا تعني هذه الأرقام. قال بعض العاملين بها إنها تعوض آيات القرآن بمجموع أعداد الحروف حتى لا تدخل إلى المرحاض؛ وهذا لا يستقيم لأن نفس التعويذ يحتوي على آيات وأدعية عربية فصيحة</w:t>
      </w:r>
      <w:r w:rsidR="00637AE9">
        <w:rPr>
          <w:rFonts w:hint="cs"/>
          <w:sz w:val="24"/>
          <w:szCs w:val="24"/>
          <w:rtl/>
        </w:rPr>
        <w:t xml:space="preserve">، فليست مشكلة إدخال الآيات إلى المرحاض. ثم إنك إذا نظرت إلى الأرقام في الجدول علمت أنها ليست مجموع حروف الآيات، فهذا جدول </w:t>
      </w:r>
      <w:r w:rsidR="0093529D">
        <w:rPr>
          <w:rFonts w:hint="cs"/>
          <w:sz w:val="24"/>
          <w:szCs w:val="24"/>
          <w:rtl/>
        </w:rPr>
        <w:t xml:space="preserve">فيه 16 مربع </w:t>
      </w:r>
      <w:r w:rsidR="00637AE9">
        <w:rPr>
          <w:rFonts w:hint="cs"/>
          <w:sz w:val="24"/>
          <w:szCs w:val="24"/>
          <w:rtl/>
        </w:rPr>
        <w:t xml:space="preserve">جميع أرقامه بين </w:t>
      </w:r>
      <w:r w:rsidR="0093529D">
        <w:rPr>
          <w:rFonts w:hint="cs"/>
          <w:sz w:val="24"/>
          <w:szCs w:val="24"/>
          <w:rtl/>
        </w:rPr>
        <w:t>5305 و 5329؛ من أين هذه الآيات التي وقع مجموعها متقاربا بهذا الشكل؟ من غير تكرار لنفس العدد؟ ألا ترون أنها أرقام أعيان متتالية</w:t>
      </w:r>
      <w:r w:rsidR="003113FA">
        <w:rPr>
          <w:rFonts w:hint="cs"/>
          <w:sz w:val="24"/>
          <w:szCs w:val="24"/>
          <w:rtl/>
        </w:rPr>
        <w:t xml:space="preserve"> كأ</w:t>
      </w:r>
      <w:r w:rsidR="00FC7B9F">
        <w:rPr>
          <w:rFonts w:hint="cs"/>
          <w:sz w:val="24"/>
          <w:szCs w:val="24"/>
          <w:rtl/>
        </w:rPr>
        <w:t>رقام بطاقات التعريف أو بطاقات مهنية</w:t>
      </w:r>
      <w:r w:rsidR="0093529D">
        <w:rPr>
          <w:rFonts w:hint="cs"/>
          <w:sz w:val="24"/>
          <w:szCs w:val="24"/>
          <w:rtl/>
        </w:rPr>
        <w:t xml:space="preserve"> كأنك تقول: "أنادي رقم 5305، أنادي رقم </w:t>
      </w:r>
      <w:r w:rsidR="00B431FB">
        <w:rPr>
          <w:rFonts w:hint="cs"/>
          <w:sz w:val="24"/>
          <w:szCs w:val="24"/>
          <w:rtl/>
        </w:rPr>
        <w:t>5306، إلخ" فهي لا شك أرقام الجن</w:t>
      </w:r>
      <w:r w:rsidR="00EB6878">
        <w:rPr>
          <w:rFonts w:hint="cs"/>
          <w:sz w:val="24"/>
          <w:szCs w:val="24"/>
          <w:rtl/>
        </w:rPr>
        <w:t>.</w:t>
      </w:r>
      <w:r w:rsidR="00EB0013">
        <w:rPr>
          <w:sz w:val="24"/>
          <w:szCs w:val="24"/>
        </w:rPr>
        <w:t xml:space="preserve"> </w:t>
      </w:r>
      <w:r w:rsidR="00EB0013">
        <w:rPr>
          <w:rFonts w:hint="cs"/>
          <w:sz w:val="24"/>
          <w:szCs w:val="24"/>
          <w:rtl/>
        </w:rPr>
        <w:t>وما بالك بجدول ذي تسعة مربعات بأرقام من 1 إلى 9: فهذه لا يمكن أن تكون مجموع حروف</w:t>
      </w:r>
      <w:r w:rsidR="00EB6878">
        <w:rPr>
          <w:rFonts w:hint="cs"/>
          <w:sz w:val="24"/>
          <w:szCs w:val="24"/>
          <w:rtl/>
        </w:rPr>
        <w:t xml:space="preserve"> </w:t>
      </w:r>
      <w:r w:rsidR="00EB0013">
        <w:rPr>
          <w:rFonts w:hint="cs"/>
          <w:sz w:val="24"/>
          <w:szCs w:val="24"/>
          <w:rtl/>
        </w:rPr>
        <w:t xml:space="preserve">كلمات أو آيات. </w:t>
      </w:r>
      <w:r w:rsidR="00EB6878">
        <w:rPr>
          <w:rFonts w:hint="cs"/>
          <w:sz w:val="24"/>
          <w:szCs w:val="24"/>
          <w:rtl/>
        </w:rPr>
        <w:t>وك</w:t>
      </w:r>
      <w:r w:rsidR="00EB0013">
        <w:rPr>
          <w:rFonts w:hint="cs"/>
          <w:sz w:val="24"/>
          <w:szCs w:val="24"/>
          <w:rtl/>
        </w:rPr>
        <w:t>ُ</w:t>
      </w:r>
      <w:r w:rsidR="00EB6878">
        <w:rPr>
          <w:rFonts w:hint="cs"/>
          <w:sz w:val="24"/>
          <w:szCs w:val="24"/>
          <w:rtl/>
        </w:rPr>
        <w:t>ت</w:t>
      </w:r>
      <w:r w:rsidR="00EB0013">
        <w:rPr>
          <w:rFonts w:hint="cs"/>
          <w:sz w:val="24"/>
          <w:szCs w:val="24"/>
          <w:rtl/>
        </w:rPr>
        <w:t>ِ</w:t>
      </w:r>
      <w:r w:rsidR="00EB6878">
        <w:rPr>
          <w:rFonts w:hint="cs"/>
          <w:sz w:val="24"/>
          <w:szCs w:val="24"/>
          <w:rtl/>
        </w:rPr>
        <w:t>ب في أحد</w:t>
      </w:r>
      <w:r w:rsidR="00637AE9">
        <w:rPr>
          <w:rFonts w:hint="cs"/>
          <w:sz w:val="24"/>
          <w:szCs w:val="24"/>
          <w:rtl/>
        </w:rPr>
        <w:t xml:space="preserve"> كتب التعويذ: "وحكمة هذه الجداول سر لا يكشفه الله إلا للخواص من أوليائه"</w:t>
      </w:r>
      <w:r w:rsidR="00044498">
        <w:rPr>
          <w:rFonts w:hint="cs"/>
          <w:sz w:val="24"/>
          <w:szCs w:val="24"/>
          <w:rtl/>
        </w:rPr>
        <w:t>. لقد بحثنا مع عالم في 25 كتابا للتعويذات وما وجدنا أي تفسير لجداول الأرقام إلا هذه الجملة المذكورة أنه سر بين الله وأوليائه الخواص. هل يعقل أن الله تعالى ألهم هذا السر لبعض أوليائه فجعل يصنع التعاويذ ويؤلف الكتب ولعله علم ذلك غيره فصاروا جماعة أحاطوا بأصول صناعة التعاويذ فصنعوا ونشروا ولكنهم لم يكتبوا في</w:t>
      </w:r>
      <w:r w:rsidR="00EC1F30">
        <w:rPr>
          <w:rFonts w:hint="cs"/>
          <w:sz w:val="24"/>
          <w:szCs w:val="24"/>
          <w:rtl/>
        </w:rPr>
        <w:t xml:space="preserve"> أي موضع أصول هذا العلم حتى إندثر</w:t>
      </w:r>
      <w:r w:rsidR="006176E5">
        <w:rPr>
          <w:rFonts w:hint="cs"/>
          <w:sz w:val="24"/>
          <w:szCs w:val="24"/>
          <w:rtl/>
        </w:rPr>
        <w:t>ت</w:t>
      </w:r>
      <w:r w:rsidR="00EC1F30">
        <w:rPr>
          <w:rFonts w:hint="cs"/>
          <w:sz w:val="24"/>
          <w:szCs w:val="24"/>
          <w:rtl/>
        </w:rPr>
        <w:t xml:space="preserve"> معرفة الأصول تماما ولم يبق لدينا إلا نماذج التعاويذ ولا يستطيع أحد أن يقول ما معناها؟ هذا لا يعقل أبدا، أن يكون علما نافعا للإسلام والمسلمين، لا يعرف بتاتا في تاريخ الإسلام ولا أصوله، ثم يخص به الله تعالى بعض أوليائه</w:t>
      </w:r>
      <w:r w:rsidR="00CA24B9">
        <w:rPr>
          <w:rFonts w:hint="cs"/>
          <w:sz w:val="24"/>
          <w:szCs w:val="24"/>
          <w:rtl/>
        </w:rPr>
        <w:t xml:space="preserve"> سرا عن خلقه ثم يضيع هذا العلم تماما فلا يبقى منه أثر ولا يدري أحد من جميع العلماء الذين كتبوا في التعاويذ من جاء بهذا العلم</w:t>
      </w:r>
      <w:r w:rsidR="000D3D56">
        <w:rPr>
          <w:rFonts w:hint="cs"/>
          <w:sz w:val="24"/>
          <w:szCs w:val="24"/>
          <w:rtl/>
        </w:rPr>
        <w:t xml:space="preserve">. فتيقنوا </w:t>
      </w:r>
      <w:r w:rsidR="000D3D56">
        <w:rPr>
          <w:rFonts w:hint="cs"/>
          <w:sz w:val="24"/>
          <w:szCs w:val="24"/>
          <w:rtl/>
        </w:rPr>
        <w:lastRenderedPageBreak/>
        <w:t xml:space="preserve">إخواني أن هذا العلم ليس إلهاما من الله لأوليائه. وقال أحد العاملين </w:t>
      </w:r>
      <w:r w:rsidR="00895A62">
        <w:rPr>
          <w:rFonts w:hint="cs"/>
          <w:sz w:val="24"/>
          <w:szCs w:val="24"/>
          <w:rtl/>
        </w:rPr>
        <w:t>أن هذا السر محفوظ حتى لا يستفيد السحرة من هذه الطريقة فيعملوا بها السحر. وا عجباه! السحرة لهم من يرشدهم إلى أسرار السحر: "شياطي</w:t>
      </w:r>
      <w:r w:rsidR="006176E5">
        <w:rPr>
          <w:rFonts w:hint="cs"/>
          <w:sz w:val="24"/>
          <w:szCs w:val="24"/>
          <w:rtl/>
        </w:rPr>
        <w:t>ن الإنس والجن يوحي بعضهم إلى بعض</w:t>
      </w:r>
      <w:r w:rsidR="00895A62">
        <w:rPr>
          <w:rFonts w:hint="cs"/>
          <w:sz w:val="24"/>
          <w:szCs w:val="24"/>
          <w:rtl/>
        </w:rPr>
        <w:t xml:space="preserve"> زخرف القول غرورا" ويأتيهم بأخبار المعالجين ويبحثون عن نقاط ضعفهم عن طريق</w:t>
      </w:r>
      <w:r w:rsidR="00F354A7">
        <w:rPr>
          <w:rFonts w:hint="cs"/>
          <w:sz w:val="24"/>
          <w:szCs w:val="24"/>
          <w:rtl/>
        </w:rPr>
        <w:t xml:space="preserve"> الجن ليهاجموهم، فكيف تخفي سرك عن</w:t>
      </w:r>
      <w:r w:rsidR="00895A62">
        <w:rPr>
          <w:rFonts w:hint="cs"/>
          <w:sz w:val="24"/>
          <w:szCs w:val="24"/>
          <w:rtl/>
        </w:rPr>
        <w:t>هم؟ واُخفيَ هذا السر حتى لم يبق أحد يعلمه؟</w:t>
      </w:r>
      <w:r w:rsidR="00C4224E">
        <w:rPr>
          <w:rFonts w:hint="cs"/>
          <w:sz w:val="24"/>
          <w:szCs w:val="24"/>
          <w:rtl/>
        </w:rPr>
        <w:t xml:space="preserve"> وقال أحد العاملين بالتعاويذ أ</w:t>
      </w:r>
      <w:r w:rsidR="006176E5">
        <w:rPr>
          <w:rFonts w:hint="cs"/>
          <w:sz w:val="24"/>
          <w:szCs w:val="24"/>
          <w:rtl/>
        </w:rPr>
        <w:t>ن</w:t>
      </w:r>
      <w:r w:rsidR="00C4224E">
        <w:rPr>
          <w:rFonts w:hint="cs"/>
          <w:sz w:val="24"/>
          <w:szCs w:val="24"/>
          <w:rtl/>
        </w:rPr>
        <w:t xml:space="preserve"> العرب حرموا جميع التعاويذ إحتياطا وأما الهنود فقد درسوا ما يعمله الوثنيون</w:t>
      </w:r>
      <w:r w:rsidR="006176E5">
        <w:rPr>
          <w:rFonts w:hint="cs"/>
          <w:sz w:val="24"/>
          <w:szCs w:val="24"/>
          <w:rtl/>
        </w:rPr>
        <w:t xml:space="preserve"> ليأخ</w:t>
      </w:r>
      <w:r w:rsidR="00C4224E">
        <w:rPr>
          <w:rFonts w:hint="cs"/>
          <w:sz w:val="24"/>
          <w:szCs w:val="24"/>
          <w:rtl/>
        </w:rPr>
        <w:t xml:space="preserve">ذوا ما فيه فائدة ويتركوا الشرك الذي فيه. </w:t>
      </w:r>
      <w:r w:rsidR="00B22B67">
        <w:rPr>
          <w:rFonts w:hint="cs"/>
          <w:sz w:val="24"/>
          <w:szCs w:val="24"/>
          <w:rtl/>
        </w:rPr>
        <w:t>ولكن كيف تستعمل ما لا تفهم محتواه وتخرق تحريم التمائم الصريح وتدعي أنك إجتنبت ال</w:t>
      </w:r>
      <w:r w:rsidR="00F354A7">
        <w:rPr>
          <w:rFonts w:hint="cs"/>
          <w:sz w:val="24"/>
          <w:szCs w:val="24"/>
          <w:rtl/>
        </w:rPr>
        <w:t>شرك</w:t>
      </w:r>
      <w:r w:rsidR="00B22B67">
        <w:rPr>
          <w:rFonts w:hint="cs"/>
          <w:sz w:val="24"/>
          <w:szCs w:val="24"/>
          <w:rtl/>
        </w:rPr>
        <w:t>؟</w:t>
      </w:r>
      <w:r w:rsidR="00895A62">
        <w:rPr>
          <w:rFonts w:hint="cs"/>
          <w:sz w:val="24"/>
          <w:szCs w:val="24"/>
          <w:rtl/>
        </w:rPr>
        <w:t xml:space="preserve"> وقال أحد العاملي</w:t>
      </w:r>
      <w:r w:rsidR="00D165FA">
        <w:rPr>
          <w:rFonts w:hint="cs"/>
          <w:sz w:val="24"/>
          <w:szCs w:val="24"/>
          <w:rtl/>
        </w:rPr>
        <w:t xml:space="preserve">ن أن سبب إخفاء ذلك أنه يمكن إستعماله للسحر فأخفِيَ حتى لا يستعمل للسحر والآن قد جئت بالحق، إنه السحر بعينه، أوامر للجن أن يفعلوا كذا وكذا، مع كلمات تعظيم وتأليه لهم، </w:t>
      </w:r>
      <w:r w:rsidR="0056651B">
        <w:rPr>
          <w:rFonts w:hint="cs"/>
          <w:sz w:val="24"/>
          <w:szCs w:val="24"/>
          <w:rtl/>
        </w:rPr>
        <w:t xml:space="preserve">ورموز خاصة بهم، </w:t>
      </w:r>
      <w:r w:rsidR="00D165FA">
        <w:rPr>
          <w:rFonts w:hint="cs"/>
          <w:sz w:val="24"/>
          <w:szCs w:val="24"/>
          <w:rtl/>
        </w:rPr>
        <w:t>وهو الشرك الذي نهى عنه رسول الله (ص) صراحة، وهو الإستعاذة بالجن الذي لا يزيد الإنسان إلا رهقا. ولو كانت الإستعاذة بكلام الله ما كانت تحتاج هذه التعقيدات الغامضة وكانت الفاتحة</w:t>
      </w:r>
      <w:r w:rsidR="00C4224E">
        <w:rPr>
          <w:rFonts w:hint="cs"/>
          <w:sz w:val="24"/>
          <w:szCs w:val="24"/>
          <w:rtl/>
        </w:rPr>
        <w:t xml:space="preserve"> تكفي مع آية الكرسي وغيرها من الآيات والأدعية الواضحة المعروفة النافعة والتي لم يجعلها الله سبحانه سرا لخاصة أوليائه.</w:t>
      </w:r>
    </w:p>
    <w:p w:rsidR="00C4224E" w:rsidRDefault="00C4224E" w:rsidP="008D0FF8">
      <w:pPr>
        <w:bidi/>
        <w:jc w:val="both"/>
        <w:rPr>
          <w:sz w:val="24"/>
          <w:szCs w:val="24"/>
          <w:rtl/>
        </w:rPr>
      </w:pPr>
      <w:r>
        <w:rPr>
          <w:rFonts w:hint="cs"/>
          <w:sz w:val="24"/>
          <w:szCs w:val="24"/>
          <w:rtl/>
        </w:rPr>
        <w:t>أما ما يخبر به الجن وإن كانت شهادتهم غير قطعية فإن التعويذات دائما تجلب الجن إلا النوع الأول، وأنها كفر وسحر وأن أ</w:t>
      </w:r>
      <w:r w:rsidR="001F4812">
        <w:rPr>
          <w:rFonts w:hint="cs"/>
          <w:sz w:val="24"/>
          <w:szCs w:val="24"/>
          <w:rtl/>
        </w:rPr>
        <w:t xml:space="preserve">صلها ما تزينه الشياطين في منامات من يعتقد أنه ولي مع نقصان في علمه للدين وطمع منه في الدنيا، وهذا ما يسميه البعض أسرار الأولياء، أو ما تعلمه بعضهم من عبدة الأوثان ثم ذهب يزينه بالآيات ليَضل ويُضل، وبعضهم علمته الشياطين </w:t>
      </w:r>
      <w:r w:rsidR="008D0FF8">
        <w:rPr>
          <w:rFonts w:hint="cs"/>
          <w:sz w:val="24"/>
          <w:szCs w:val="24"/>
          <w:rtl/>
        </w:rPr>
        <w:t xml:space="preserve">في مقابل أعمال كفرية خفية عن الناس وهو في أعينهم من الأولياء. وقد تكاثرت هذه الشهادات ونشرناها </w:t>
      </w:r>
      <w:r w:rsidR="0056651B">
        <w:rPr>
          <w:rFonts w:hint="cs"/>
          <w:sz w:val="24"/>
          <w:szCs w:val="24"/>
          <w:rtl/>
        </w:rPr>
        <w:t xml:space="preserve">وأمثلة التعويذات </w:t>
      </w:r>
      <w:r w:rsidR="008D0FF8">
        <w:rPr>
          <w:rFonts w:hint="cs"/>
          <w:sz w:val="24"/>
          <w:szCs w:val="24"/>
          <w:rtl/>
        </w:rPr>
        <w:t>في موقع:</w:t>
      </w:r>
    </w:p>
    <w:p w:rsidR="008D0FF8" w:rsidRDefault="008D0FF8" w:rsidP="008D0FF8">
      <w:pPr>
        <w:bidi/>
        <w:jc w:val="center"/>
        <w:rPr>
          <w:sz w:val="24"/>
          <w:szCs w:val="24"/>
        </w:rPr>
      </w:pPr>
      <w:r>
        <w:rPr>
          <w:sz w:val="24"/>
          <w:szCs w:val="24"/>
        </w:rPr>
        <w:t>benhalimaabderraouf.free.fr</w:t>
      </w:r>
    </w:p>
    <w:p w:rsidR="008D0FF8" w:rsidRPr="00414576" w:rsidRDefault="008D0FF8" w:rsidP="00763D92">
      <w:pPr>
        <w:bidi/>
        <w:jc w:val="both"/>
        <w:rPr>
          <w:sz w:val="24"/>
          <w:szCs w:val="24"/>
          <w:rtl/>
        </w:rPr>
      </w:pPr>
      <w:r>
        <w:rPr>
          <w:rFonts w:hint="cs"/>
          <w:sz w:val="24"/>
          <w:szCs w:val="24"/>
          <w:rtl/>
        </w:rPr>
        <w:t>والدليل القطعي أن هذه التعويذات ليست من التقوى والعلم في شيء، أن محتواها هو نفس ما في التمائم الإفريقية التي يصنعها "الم</w:t>
      </w:r>
      <w:r w:rsidR="0056651B">
        <w:rPr>
          <w:rFonts w:hint="cs"/>
          <w:sz w:val="24"/>
          <w:szCs w:val="24"/>
          <w:rtl/>
        </w:rPr>
        <w:t>ا</w:t>
      </w:r>
      <w:r>
        <w:rPr>
          <w:rFonts w:hint="cs"/>
          <w:sz w:val="24"/>
          <w:szCs w:val="24"/>
          <w:rtl/>
        </w:rPr>
        <w:t>ر</w:t>
      </w:r>
      <w:r w:rsidR="00F8716B">
        <w:rPr>
          <w:rFonts w:hint="cs"/>
          <w:sz w:val="24"/>
          <w:szCs w:val="24"/>
          <w:rtl/>
        </w:rPr>
        <w:t>ابو" الجاهلون بالإسلام والمرتكبو</w:t>
      </w:r>
      <w:r>
        <w:rPr>
          <w:rFonts w:hint="cs"/>
          <w:sz w:val="24"/>
          <w:szCs w:val="24"/>
          <w:rtl/>
        </w:rPr>
        <w:t xml:space="preserve">ن </w:t>
      </w:r>
      <w:r w:rsidR="00F8716B">
        <w:rPr>
          <w:rFonts w:hint="cs"/>
          <w:sz w:val="24"/>
          <w:szCs w:val="24"/>
          <w:rtl/>
        </w:rPr>
        <w:t>للكبائر والكفريات والمتكالبون على الدنيا. ي</w:t>
      </w:r>
      <w:r w:rsidR="006176E5">
        <w:rPr>
          <w:rFonts w:hint="cs"/>
          <w:sz w:val="24"/>
          <w:szCs w:val="24"/>
          <w:rtl/>
        </w:rPr>
        <w:t>ُ</w:t>
      </w:r>
      <w:r w:rsidR="00F8716B">
        <w:rPr>
          <w:rFonts w:hint="cs"/>
          <w:sz w:val="24"/>
          <w:szCs w:val="24"/>
          <w:rtl/>
        </w:rPr>
        <w:t xml:space="preserve">دفع الأطفال إلى المارابو ليتعلموا الدين فيشغلهم بالسؤال في الطرقات مع الجوع والحرمان والضرب ليأتوا بالمال، ويعلمهم الكتابة والقراءة ليستعملهم لكتابة التمائم ولا سيما ما يحتاج إلى التكرار مئات المرات. وبهذه التربية تنزع الرحمة من قلوبهم والإيمان ومن إستطاع منهم أن يحصل على أسرار من سيده يصير بدوره ساحرا </w:t>
      </w:r>
      <w:r w:rsidR="00763D92">
        <w:rPr>
          <w:rFonts w:hint="cs"/>
          <w:sz w:val="24"/>
          <w:szCs w:val="24"/>
          <w:rtl/>
        </w:rPr>
        <w:t>ليس له من الدين إلا الإسم والمظهر. اُنظروا كيف يتخرج العالم الهندي فيعطيه أستاذه كتاب التعويذات ليس له أي صلة بعلم الدين الذي درس، والطالب الإفريقي لا يعرف من الإسلام إلا كتابة التعويذات وهما يعملان نفس العمل!</w:t>
      </w:r>
    </w:p>
    <w:p w:rsidR="00063C59" w:rsidRDefault="00063C59" w:rsidP="00063C59">
      <w:pPr>
        <w:bidi/>
        <w:jc w:val="both"/>
        <w:rPr>
          <w:sz w:val="24"/>
          <w:szCs w:val="24"/>
          <w:rtl/>
        </w:rPr>
      </w:pPr>
    </w:p>
    <w:p w:rsidR="00163031" w:rsidRDefault="00163031" w:rsidP="00163031">
      <w:pPr>
        <w:bidi/>
        <w:jc w:val="both"/>
        <w:rPr>
          <w:rFonts w:asciiTheme="minorBidi" w:hAnsiTheme="minorBidi"/>
          <w:sz w:val="24"/>
          <w:szCs w:val="24"/>
          <w:rtl/>
        </w:rPr>
      </w:pPr>
      <w:r>
        <w:rPr>
          <w:rFonts w:hint="cs"/>
          <w:sz w:val="24"/>
          <w:szCs w:val="24"/>
          <w:rtl/>
        </w:rPr>
        <w:t xml:space="preserve">الكاتب: </w:t>
      </w:r>
      <w:r>
        <w:rPr>
          <w:rFonts w:asciiTheme="minorBidi" w:hAnsiTheme="minorBidi" w:hint="cs"/>
          <w:sz w:val="24"/>
          <w:szCs w:val="24"/>
          <w:rtl/>
        </w:rPr>
        <w:t>بن حليمة عبد الرؤوف ولد سنة 1967 بتونس من أب تونسي وأم أمريكية. نشأ بين الثقافتين حتى إعتنق الإسلام وعمره خمسة عشر عاما. من ذلك الوقت إجتهد في تعلم الدين وتعليمه. جاء إلى فرنسا في 1986 لمواصلة دراسته ثم إستقر بها. مهندس في الإحصائيات والإقتصاد، بطل أولمبي في الرياضيات، حفظ القرآن باجتهاده الخاص وأحرز على ماجستر في اللغة العربية. بعد تجربة طويلة في الدعوة إلى الله في شتى الأوساط والدول تفرغ للأشغال الإسلامية منذ 1995 وأسس دار نشر إسلامية باللغة الفرنسية حيث كتب وترجم ونشر عشرين كتابا تربويا، منها ترجمة حياة الصحابة للكاندهلوي. إشتغل منذ 1997 بالرقية وهو منذ 2005 يجوب إفريقيا وغيرها في حملات رقيا للتوعية والعلاج والتكوين وتأسيس مراكز الرقيا.</w:t>
      </w:r>
    </w:p>
    <w:p w:rsidR="00163031" w:rsidRPr="00163031" w:rsidRDefault="00163031" w:rsidP="00163031">
      <w:pPr>
        <w:bidi/>
        <w:jc w:val="both"/>
        <w:rPr>
          <w:sz w:val="24"/>
          <w:szCs w:val="24"/>
          <w:rtl/>
        </w:rPr>
      </w:pPr>
    </w:p>
    <w:sectPr w:rsidR="00163031" w:rsidRPr="00163031" w:rsidSect="00663D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4664E"/>
    <w:multiLevelType w:val="hybridMultilevel"/>
    <w:tmpl w:val="616612FA"/>
    <w:lvl w:ilvl="0" w:tplc="C1F67A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compat/>
  <w:rsids>
    <w:rsidRoot w:val="00163031"/>
    <w:rsid w:val="00044498"/>
    <w:rsid w:val="000623B7"/>
    <w:rsid w:val="00063C59"/>
    <w:rsid w:val="00082AF1"/>
    <w:rsid w:val="000D3D56"/>
    <w:rsid w:val="00163031"/>
    <w:rsid w:val="001F4812"/>
    <w:rsid w:val="0020073A"/>
    <w:rsid w:val="0029329A"/>
    <w:rsid w:val="002B6A4E"/>
    <w:rsid w:val="003113FA"/>
    <w:rsid w:val="00320A88"/>
    <w:rsid w:val="00347658"/>
    <w:rsid w:val="003975E6"/>
    <w:rsid w:val="003E4784"/>
    <w:rsid w:val="00414576"/>
    <w:rsid w:val="00420060"/>
    <w:rsid w:val="004872EB"/>
    <w:rsid w:val="004D6B48"/>
    <w:rsid w:val="005073F1"/>
    <w:rsid w:val="0056651B"/>
    <w:rsid w:val="005D1F6B"/>
    <w:rsid w:val="006176E5"/>
    <w:rsid w:val="00637AE9"/>
    <w:rsid w:val="00647569"/>
    <w:rsid w:val="00663DFC"/>
    <w:rsid w:val="0072209B"/>
    <w:rsid w:val="00750A67"/>
    <w:rsid w:val="00763D92"/>
    <w:rsid w:val="00895A62"/>
    <w:rsid w:val="008B0C6D"/>
    <w:rsid w:val="008D0FF8"/>
    <w:rsid w:val="009348AB"/>
    <w:rsid w:val="0093529D"/>
    <w:rsid w:val="009E2A14"/>
    <w:rsid w:val="00A72A4F"/>
    <w:rsid w:val="00AF6E4D"/>
    <w:rsid w:val="00B1704B"/>
    <w:rsid w:val="00B22B67"/>
    <w:rsid w:val="00B431FB"/>
    <w:rsid w:val="00B80388"/>
    <w:rsid w:val="00BA615C"/>
    <w:rsid w:val="00C2269B"/>
    <w:rsid w:val="00C4224E"/>
    <w:rsid w:val="00C66BB2"/>
    <w:rsid w:val="00C72D3F"/>
    <w:rsid w:val="00C93966"/>
    <w:rsid w:val="00CA24B9"/>
    <w:rsid w:val="00D165FA"/>
    <w:rsid w:val="00D3184C"/>
    <w:rsid w:val="00D71605"/>
    <w:rsid w:val="00E77181"/>
    <w:rsid w:val="00E96B12"/>
    <w:rsid w:val="00EB0013"/>
    <w:rsid w:val="00EB6878"/>
    <w:rsid w:val="00EC1F30"/>
    <w:rsid w:val="00F33FB4"/>
    <w:rsid w:val="00F354A7"/>
    <w:rsid w:val="00F8716B"/>
    <w:rsid w:val="00FC1A7A"/>
    <w:rsid w:val="00FC7B9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mediumKashida"/>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D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3C5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2927</TotalTime>
  <Pages>2</Pages>
  <Words>1034</Words>
  <Characters>5897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cp:revision>
  <dcterms:created xsi:type="dcterms:W3CDTF">2011-07-20T09:29:00Z</dcterms:created>
  <dcterms:modified xsi:type="dcterms:W3CDTF">2011-08-18T08:30:00Z</dcterms:modified>
</cp:coreProperties>
</file>